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35">
      <w:pPr>
        <w:tabs>
          <w:tab w:val="left" w:leader="none" w:pos="1251"/>
        </w:tabs>
        <w:spacing w:after="240" w:before="240" w:lineRule="auto"/>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6">
      <w:pPr>
        <w:tabs>
          <w:tab w:val="left" w:leader="none" w:pos="1251"/>
        </w:tabs>
        <w:spacing w:after="240" w:before="240" w:lineRule="auto"/>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parties shall agree the contents of Annex A as part of the Implementation Planning. </w:t>
      </w:r>
    </w:p>
    <w:bookmarkStart w:colFirst="0" w:colLast="0" w:name="bookmark=id.30j0zll" w:id="2"/>
    <w:bookmarkEnd w:id="2"/>
    <w:p w:rsidR="00000000" w:rsidDel="00000000" w:rsidP="00000000" w:rsidRDefault="00000000" w:rsidRPr="00000000" w14:paraId="00000037">
      <w:pPr>
        <w:tabs>
          <w:tab w:val="left" w:leader="none" w:pos="1251"/>
        </w:tabs>
        <w:rPr>
          <w:rFonts w:ascii="Arial" w:cs="Arial" w:eastAsia="Arial" w:hAnsi="Arial"/>
          <w:sz w:val="24"/>
          <w:szCs w:val="24"/>
        </w:rPr>
      </w:pPr>
      <w:bookmarkStart w:colFirst="0" w:colLast="0" w:name="_heading=h.30j0zll" w:id="1"/>
      <w:bookmarkEnd w:id="1"/>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RM6219 Learning and Training</w:t>
      <w:tab/>
      <w:t xml:space="preserve">                                           </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Order Schedule 1 (Transparency Reports)</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Order Ref: </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21</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Order Schedule 1 (Transparency Reports)</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Order Ref: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QSV60h+UDTOUwlnPCtdzJvL3A==">CgMxLjAyCGguZ2pkZ3hzMgloLjMwajB6bGwyCWguMzBqMHpsbDIKaWQuMzBqMHpsbDIJaC4zMGowemxsOAByITFPTk9nd2Z6a1VRZkJYNmFDcXMyWmZnYXgyV1k1NTByQw==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2021-09-27T20:09:00Z</dcterms:created>
  <dc:creator>Elizabeth Myler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